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8088" w14:textId="302B13A1" w:rsidR="00E0171B" w:rsidRPr="00B03237" w:rsidRDefault="00E0171B" w:rsidP="00D6589B">
      <w:pPr>
        <w:numPr>
          <w:ilvl w:val="0"/>
          <w:numId w:val="1"/>
        </w:numPr>
        <w:tabs>
          <w:tab w:val="clear" w:pos="720"/>
          <w:tab w:val="num" w:pos="360"/>
        </w:tabs>
        <w:spacing w:before="240"/>
        <w:ind w:left="360"/>
        <w:jc w:val="both"/>
        <w:rPr>
          <w:rFonts w:ascii="Arial" w:hAnsi="Arial" w:cs="Arial"/>
          <w:bCs/>
          <w:spacing w:val="-3"/>
          <w:sz w:val="22"/>
          <w:szCs w:val="22"/>
        </w:rPr>
      </w:pPr>
      <w:r w:rsidRPr="00B03237">
        <w:rPr>
          <w:rFonts w:ascii="Arial" w:hAnsi="Arial" w:cs="Arial"/>
          <w:bCs/>
          <w:spacing w:val="-3"/>
          <w:sz w:val="22"/>
          <w:szCs w:val="22"/>
        </w:rPr>
        <w:t>The Criminal Code (Consent and Mistake of Fact) and Other Legislation Amendment Bill 2020 will implement the recommendations of the Queensland Law Reform Commission’s report ‘Review of consent laws and the excuse of mistake of fact’ (the QLRC report) and progress a second tranche of the Government’s legislative response to the final evaluation report of the Tackling Alcohol-Fuelled Violence Policy (TAFV Policy).</w:t>
      </w:r>
    </w:p>
    <w:p w14:paraId="006F392D" w14:textId="48223DDE" w:rsidR="000A19BD" w:rsidRPr="00B03237" w:rsidRDefault="000A19BD" w:rsidP="000A19BD">
      <w:pPr>
        <w:numPr>
          <w:ilvl w:val="0"/>
          <w:numId w:val="1"/>
        </w:numPr>
        <w:tabs>
          <w:tab w:val="clear" w:pos="720"/>
          <w:tab w:val="num" w:pos="360"/>
        </w:tabs>
        <w:spacing w:before="240"/>
        <w:ind w:left="360"/>
        <w:jc w:val="both"/>
        <w:rPr>
          <w:rFonts w:ascii="Arial" w:hAnsi="Arial" w:cs="Arial"/>
          <w:bCs/>
          <w:spacing w:val="-3"/>
          <w:sz w:val="22"/>
          <w:szCs w:val="22"/>
        </w:rPr>
      </w:pPr>
      <w:r w:rsidRPr="00B03237">
        <w:rPr>
          <w:rFonts w:ascii="Arial" w:hAnsi="Arial" w:cs="Arial"/>
          <w:bCs/>
          <w:spacing w:val="-3"/>
          <w:sz w:val="22"/>
          <w:szCs w:val="22"/>
        </w:rPr>
        <w:t>The QLRC report makes five recommendations for amendment to the Criminal Code in relation to the operation of consent</w:t>
      </w:r>
      <w:r w:rsidR="004517FD" w:rsidRPr="00B03237">
        <w:rPr>
          <w:rFonts w:ascii="Arial" w:hAnsi="Arial" w:cs="Arial"/>
          <w:bCs/>
          <w:spacing w:val="-3"/>
          <w:sz w:val="22"/>
          <w:szCs w:val="22"/>
        </w:rPr>
        <w:t xml:space="preserve"> (sections 347 and 348</w:t>
      </w:r>
      <w:r w:rsidR="00EB78D4" w:rsidRPr="00B03237">
        <w:rPr>
          <w:rFonts w:ascii="Arial" w:hAnsi="Arial" w:cs="Arial"/>
          <w:bCs/>
          <w:spacing w:val="-3"/>
          <w:sz w:val="22"/>
          <w:szCs w:val="22"/>
        </w:rPr>
        <w:t xml:space="preserve"> of the Criminal Code</w:t>
      </w:r>
      <w:r w:rsidR="004517FD" w:rsidRPr="00B03237">
        <w:rPr>
          <w:rFonts w:ascii="Arial" w:hAnsi="Arial" w:cs="Arial"/>
          <w:bCs/>
          <w:spacing w:val="-3"/>
          <w:sz w:val="22"/>
          <w:szCs w:val="22"/>
        </w:rPr>
        <w:t>) and the excuse of mistake of fact (section 24</w:t>
      </w:r>
      <w:r w:rsidR="00EB78D4" w:rsidRPr="00B03237">
        <w:rPr>
          <w:rFonts w:ascii="Arial" w:hAnsi="Arial" w:cs="Arial"/>
          <w:bCs/>
          <w:spacing w:val="-3"/>
          <w:sz w:val="22"/>
          <w:szCs w:val="22"/>
        </w:rPr>
        <w:t xml:space="preserve"> of the Criminal Code</w:t>
      </w:r>
      <w:r w:rsidR="004517FD" w:rsidRPr="00B03237">
        <w:rPr>
          <w:rFonts w:ascii="Arial" w:hAnsi="Arial" w:cs="Arial"/>
          <w:bCs/>
          <w:spacing w:val="-3"/>
          <w:sz w:val="22"/>
          <w:szCs w:val="22"/>
        </w:rPr>
        <w:t xml:space="preserve">) as they apply to sexual offences in Chapter 32 of the Criminal Code. </w:t>
      </w:r>
      <w:r w:rsidRPr="00B03237">
        <w:rPr>
          <w:rFonts w:ascii="Arial" w:hAnsi="Arial" w:cs="Arial"/>
          <w:bCs/>
          <w:spacing w:val="-3"/>
          <w:sz w:val="22"/>
          <w:szCs w:val="22"/>
        </w:rPr>
        <w:t xml:space="preserve"> </w:t>
      </w:r>
    </w:p>
    <w:p w14:paraId="63A4EF03" w14:textId="3EC467CE" w:rsidR="000A19BD" w:rsidRPr="00B03237" w:rsidRDefault="000A19BD" w:rsidP="000A19BD">
      <w:pPr>
        <w:numPr>
          <w:ilvl w:val="0"/>
          <w:numId w:val="1"/>
        </w:numPr>
        <w:tabs>
          <w:tab w:val="clear" w:pos="720"/>
          <w:tab w:val="num" w:pos="360"/>
        </w:tabs>
        <w:spacing w:before="240"/>
        <w:ind w:left="360"/>
        <w:jc w:val="both"/>
        <w:rPr>
          <w:rFonts w:ascii="Arial" w:hAnsi="Arial" w:cs="Arial"/>
          <w:bCs/>
          <w:spacing w:val="-3"/>
          <w:sz w:val="22"/>
          <w:szCs w:val="22"/>
        </w:rPr>
      </w:pPr>
      <w:r w:rsidRPr="00B03237">
        <w:rPr>
          <w:rFonts w:ascii="Arial" w:hAnsi="Arial" w:cs="Arial"/>
          <w:bCs/>
          <w:spacing w:val="-3"/>
          <w:sz w:val="22"/>
          <w:szCs w:val="22"/>
        </w:rPr>
        <w:t xml:space="preserve">The Bill progresses a second tranche of the Government’s legislative response to the final evaluation report of the TAFV Policy by amending the </w:t>
      </w:r>
      <w:r w:rsidRPr="00B03237">
        <w:rPr>
          <w:rFonts w:ascii="Arial" w:hAnsi="Arial" w:cs="Arial"/>
          <w:bCs/>
          <w:i/>
          <w:iCs/>
          <w:spacing w:val="-3"/>
          <w:sz w:val="22"/>
          <w:szCs w:val="22"/>
        </w:rPr>
        <w:t>Liquor Act 1992</w:t>
      </w:r>
      <w:r w:rsidRPr="00B03237">
        <w:rPr>
          <w:rFonts w:ascii="Arial" w:hAnsi="Arial" w:cs="Arial"/>
          <w:bCs/>
          <w:spacing w:val="-3"/>
          <w:sz w:val="22"/>
          <w:szCs w:val="22"/>
        </w:rPr>
        <w:t xml:space="preserve">, </w:t>
      </w:r>
      <w:r w:rsidRPr="00B03237">
        <w:rPr>
          <w:rFonts w:ascii="Arial" w:hAnsi="Arial" w:cs="Arial"/>
          <w:bCs/>
          <w:i/>
          <w:iCs/>
          <w:spacing w:val="-3"/>
          <w:sz w:val="22"/>
          <w:szCs w:val="22"/>
        </w:rPr>
        <w:t>Gaming Machine Act</w:t>
      </w:r>
      <w:r w:rsidR="006D3186" w:rsidRPr="00B03237">
        <w:rPr>
          <w:rFonts w:ascii="Arial" w:hAnsi="Arial" w:cs="Arial"/>
          <w:bCs/>
          <w:i/>
          <w:iCs/>
          <w:spacing w:val="-3"/>
          <w:sz w:val="22"/>
          <w:szCs w:val="22"/>
        </w:rPr>
        <w:t> </w:t>
      </w:r>
      <w:r w:rsidRPr="00B03237">
        <w:rPr>
          <w:rFonts w:ascii="Arial" w:hAnsi="Arial" w:cs="Arial"/>
          <w:bCs/>
          <w:i/>
          <w:iCs/>
          <w:spacing w:val="-3"/>
          <w:sz w:val="22"/>
          <w:szCs w:val="22"/>
        </w:rPr>
        <w:t>1991</w:t>
      </w:r>
      <w:r w:rsidRPr="00B03237">
        <w:rPr>
          <w:rFonts w:ascii="Arial" w:hAnsi="Arial" w:cs="Arial"/>
          <w:bCs/>
          <w:spacing w:val="-3"/>
          <w:sz w:val="22"/>
          <w:szCs w:val="22"/>
        </w:rPr>
        <w:t xml:space="preserve"> and </w:t>
      </w:r>
      <w:r w:rsidRPr="00B03237">
        <w:rPr>
          <w:rFonts w:ascii="Arial" w:hAnsi="Arial" w:cs="Arial"/>
          <w:bCs/>
          <w:i/>
          <w:iCs/>
          <w:spacing w:val="-3"/>
          <w:sz w:val="22"/>
          <w:szCs w:val="22"/>
        </w:rPr>
        <w:t>Police Powers and Responsibilities Act 2000</w:t>
      </w:r>
      <w:r w:rsidRPr="00B03237">
        <w:rPr>
          <w:rFonts w:ascii="Arial" w:hAnsi="Arial" w:cs="Arial"/>
          <w:bCs/>
          <w:spacing w:val="-3"/>
          <w:sz w:val="22"/>
          <w:szCs w:val="22"/>
        </w:rPr>
        <w:t xml:space="preserve">. Broadly, the amendments provide greater rigour around ID scanning and the banning regime; ensure the ongoing effectiveness of safe night precinct areas; and increase transparency around liquor and gaming machine decisions.   </w:t>
      </w:r>
    </w:p>
    <w:p w14:paraId="1301F361" w14:textId="576C23D5" w:rsidR="000F0265" w:rsidRPr="00470327" w:rsidRDefault="000F0265" w:rsidP="00470327">
      <w:pPr>
        <w:pStyle w:val="ListParagraph"/>
        <w:numPr>
          <w:ilvl w:val="0"/>
          <w:numId w:val="1"/>
        </w:numPr>
        <w:tabs>
          <w:tab w:val="clear" w:pos="720"/>
          <w:tab w:val="num" w:pos="426"/>
        </w:tabs>
        <w:spacing w:before="240"/>
        <w:ind w:left="357" w:hanging="357"/>
        <w:jc w:val="both"/>
        <w:rPr>
          <w:rFonts w:ascii="Arial" w:hAnsi="Arial" w:cs="Arial"/>
          <w:color w:val="auto"/>
          <w:spacing w:val="-3"/>
          <w:sz w:val="22"/>
          <w:szCs w:val="22"/>
        </w:rPr>
      </w:pPr>
      <w:r w:rsidRPr="00470327">
        <w:rPr>
          <w:rFonts w:ascii="Arial" w:hAnsi="Arial" w:cs="Arial"/>
          <w:spacing w:val="-3"/>
          <w:sz w:val="22"/>
          <w:szCs w:val="22"/>
        </w:rPr>
        <w:t xml:space="preserve">The Bill also makes miscellaneous </w:t>
      </w:r>
      <w:r w:rsidRPr="001C16A4">
        <w:rPr>
          <w:rFonts w:ascii="Arial" w:hAnsi="Arial" w:cs="Arial"/>
          <w:color w:val="auto"/>
          <w:spacing w:val="-3"/>
          <w:sz w:val="22"/>
          <w:szCs w:val="22"/>
        </w:rPr>
        <w:t xml:space="preserve">amendments to wagering legislation to </w:t>
      </w:r>
      <w:r w:rsidRPr="001C16A4">
        <w:rPr>
          <w:rFonts w:ascii="Arial" w:hAnsi="Arial" w:cs="Arial"/>
          <w:bCs/>
          <w:color w:val="auto"/>
          <w:spacing w:val="-3"/>
          <w:sz w:val="22"/>
          <w:szCs w:val="22"/>
        </w:rPr>
        <w:t xml:space="preserve">provide flexibility for wagering operators in respect of dividends; </w:t>
      </w:r>
      <w:r w:rsidRPr="001C16A4">
        <w:rPr>
          <w:rFonts w:ascii="Arial" w:hAnsi="Arial" w:cs="Arial"/>
          <w:color w:val="auto"/>
          <w:spacing w:val="-3"/>
          <w:sz w:val="22"/>
          <w:szCs w:val="22"/>
        </w:rPr>
        <w:t>wagering and racing legislation to restrict the offer of inducements;</w:t>
      </w:r>
      <w:r w:rsidR="001C16A4" w:rsidRPr="001C16A4">
        <w:rPr>
          <w:rFonts w:ascii="Arial" w:hAnsi="Arial" w:cs="Arial"/>
          <w:color w:val="auto"/>
          <w:spacing w:val="-3"/>
          <w:sz w:val="22"/>
          <w:szCs w:val="22"/>
        </w:rPr>
        <w:t xml:space="preserve"> </w:t>
      </w:r>
      <w:r w:rsidRPr="001C16A4">
        <w:rPr>
          <w:rFonts w:ascii="Arial" w:hAnsi="Arial" w:cs="Arial"/>
          <w:color w:val="auto"/>
          <w:spacing w:val="-3"/>
          <w:sz w:val="22"/>
          <w:szCs w:val="22"/>
        </w:rPr>
        <w:t xml:space="preserve">Cooperatives legislation to correct an unintended omission; and to the Liquor Act to provide for exemptions to relevant </w:t>
      </w:r>
      <w:r w:rsidRPr="00470327">
        <w:rPr>
          <w:rFonts w:ascii="Arial" w:hAnsi="Arial" w:cs="Arial"/>
          <w:spacing w:val="-3"/>
          <w:sz w:val="22"/>
          <w:szCs w:val="22"/>
        </w:rPr>
        <w:t>liquor accords from the cartel provisions under national competition law</w:t>
      </w:r>
      <w:r w:rsidRPr="00B03237">
        <w:rPr>
          <w:rFonts w:ascii="Arial" w:hAnsi="Arial" w:cs="Arial"/>
          <w:color w:val="1F497D"/>
          <w:sz w:val="22"/>
          <w:szCs w:val="22"/>
        </w:rPr>
        <w:t>.</w:t>
      </w:r>
    </w:p>
    <w:p w14:paraId="402CA5FF" w14:textId="2CD6AC5E" w:rsidR="00E0171B" w:rsidRPr="00B03237" w:rsidRDefault="00E0171B" w:rsidP="00D6589B">
      <w:pPr>
        <w:numPr>
          <w:ilvl w:val="0"/>
          <w:numId w:val="1"/>
        </w:numPr>
        <w:tabs>
          <w:tab w:val="clear" w:pos="720"/>
          <w:tab w:val="num" w:pos="360"/>
        </w:tabs>
        <w:spacing w:before="240"/>
        <w:ind w:left="360"/>
        <w:jc w:val="both"/>
        <w:rPr>
          <w:rFonts w:ascii="Arial" w:hAnsi="Arial" w:cs="Arial"/>
          <w:bCs/>
          <w:spacing w:val="-3"/>
          <w:sz w:val="22"/>
          <w:szCs w:val="22"/>
        </w:rPr>
      </w:pPr>
      <w:r w:rsidRPr="00B03237">
        <w:rPr>
          <w:rFonts w:ascii="Arial" w:hAnsi="Arial" w:cs="Arial"/>
          <w:bCs/>
          <w:spacing w:val="-3"/>
          <w:sz w:val="22"/>
          <w:szCs w:val="22"/>
          <w:u w:val="single"/>
        </w:rPr>
        <w:t>Cabinet approved</w:t>
      </w:r>
      <w:r w:rsidRPr="00B03237">
        <w:rPr>
          <w:rFonts w:ascii="Arial" w:hAnsi="Arial" w:cs="Arial"/>
          <w:bCs/>
          <w:spacing w:val="-3"/>
          <w:sz w:val="22"/>
          <w:szCs w:val="22"/>
        </w:rPr>
        <w:t xml:space="preserve"> the introduction of the Criminal Code (Consent and Mistake of Fact) and Other Legislation Amendment Bill</w:t>
      </w:r>
      <w:r w:rsidR="0097627A">
        <w:rPr>
          <w:rFonts w:ascii="Arial" w:hAnsi="Arial" w:cs="Arial"/>
          <w:bCs/>
          <w:spacing w:val="-3"/>
          <w:sz w:val="22"/>
          <w:szCs w:val="22"/>
        </w:rPr>
        <w:t xml:space="preserve"> 2020 into the Legislative Assembly</w:t>
      </w:r>
      <w:r w:rsidR="00A92613" w:rsidRPr="00B03237">
        <w:rPr>
          <w:rFonts w:ascii="Arial" w:hAnsi="Arial" w:cs="Arial"/>
          <w:bCs/>
          <w:spacing w:val="-3"/>
          <w:sz w:val="22"/>
          <w:szCs w:val="22"/>
        </w:rPr>
        <w:t>.</w:t>
      </w:r>
    </w:p>
    <w:p w14:paraId="328D2127" w14:textId="77777777" w:rsidR="00D6589B" w:rsidRPr="00B03237" w:rsidRDefault="00D6589B" w:rsidP="00D6589B">
      <w:pPr>
        <w:spacing w:before="120"/>
        <w:jc w:val="both"/>
        <w:rPr>
          <w:rFonts w:ascii="Arial" w:hAnsi="Arial" w:cs="Arial"/>
          <w:sz w:val="22"/>
          <w:szCs w:val="22"/>
        </w:rPr>
      </w:pPr>
    </w:p>
    <w:p w14:paraId="6B3D9DFF" w14:textId="77777777" w:rsidR="00D6589B" w:rsidRPr="00B03237"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B03237">
        <w:rPr>
          <w:rFonts w:ascii="Arial" w:hAnsi="Arial" w:cs="Arial"/>
          <w:i/>
          <w:sz w:val="22"/>
          <w:szCs w:val="22"/>
          <w:u w:val="single"/>
        </w:rPr>
        <w:t>Attachments</w:t>
      </w:r>
    </w:p>
    <w:p w14:paraId="35E32EC2" w14:textId="01B18CCA" w:rsidR="00D6589B" w:rsidRPr="00B03237" w:rsidRDefault="00B84287" w:rsidP="00D6589B">
      <w:pPr>
        <w:numPr>
          <w:ilvl w:val="0"/>
          <w:numId w:val="2"/>
        </w:numPr>
        <w:spacing w:before="120"/>
        <w:ind w:left="811"/>
        <w:jc w:val="both"/>
        <w:rPr>
          <w:rFonts w:ascii="Arial" w:hAnsi="Arial" w:cs="Arial"/>
          <w:sz w:val="22"/>
          <w:szCs w:val="22"/>
        </w:rPr>
      </w:pPr>
      <w:hyperlink r:id="rId10" w:history="1">
        <w:r w:rsidR="00826D1E" w:rsidRPr="00B02C89">
          <w:rPr>
            <w:rStyle w:val="Hyperlink"/>
            <w:rFonts w:ascii="Arial" w:hAnsi="Arial" w:cs="Arial"/>
            <w:sz w:val="22"/>
            <w:szCs w:val="22"/>
          </w:rPr>
          <w:t>Criminal Code (Consent and Mistake of Fact) and Other Legislation Amendment Bill</w:t>
        </w:r>
        <w:r w:rsidR="006D3186" w:rsidRPr="00B02C89">
          <w:rPr>
            <w:rStyle w:val="Hyperlink"/>
            <w:rFonts w:ascii="Arial" w:hAnsi="Arial" w:cs="Arial"/>
            <w:sz w:val="22"/>
            <w:szCs w:val="22"/>
          </w:rPr>
          <w:t> </w:t>
        </w:r>
        <w:r w:rsidR="00826D1E" w:rsidRPr="00B02C89">
          <w:rPr>
            <w:rStyle w:val="Hyperlink"/>
            <w:rFonts w:ascii="Arial" w:hAnsi="Arial" w:cs="Arial"/>
            <w:sz w:val="22"/>
            <w:szCs w:val="22"/>
          </w:rPr>
          <w:t>2020</w:t>
        </w:r>
      </w:hyperlink>
    </w:p>
    <w:p w14:paraId="12A5A80F" w14:textId="28E2476D" w:rsidR="00826D1E" w:rsidRPr="00B03237" w:rsidRDefault="00B84287" w:rsidP="00D6589B">
      <w:pPr>
        <w:numPr>
          <w:ilvl w:val="0"/>
          <w:numId w:val="2"/>
        </w:numPr>
        <w:spacing w:before="120"/>
        <w:ind w:left="811"/>
        <w:jc w:val="both"/>
        <w:rPr>
          <w:rFonts w:ascii="Arial" w:hAnsi="Arial" w:cs="Arial"/>
          <w:sz w:val="22"/>
          <w:szCs w:val="22"/>
        </w:rPr>
      </w:pPr>
      <w:hyperlink r:id="rId11" w:history="1">
        <w:r w:rsidR="00826D1E" w:rsidRPr="00B02C89">
          <w:rPr>
            <w:rStyle w:val="Hyperlink"/>
            <w:rFonts w:ascii="Arial" w:hAnsi="Arial" w:cs="Arial"/>
            <w:sz w:val="22"/>
            <w:szCs w:val="22"/>
          </w:rPr>
          <w:t>Explanatory Notes</w:t>
        </w:r>
      </w:hyperlink>
    </w:p>
    <w:p w14:paraId="0918F87C" w14:textId="1B8ADF6C" w:rsidR="00732E22" w:rsidRPr="00B03237" w:rsidRDefault="00B84287" w:rsidP="00826D1E">
      <w:pPr>
        <w:numPr>
          <w:ilvl w:val="0"/>
          <w:numId w:val="2"/>
        </w:numPr>
        <w:spacing w:before="120"/>
        <w:ind w:left="811"/>
        <w:jc w:val="both"/>
        <w:rPr>
          <w:rFonts w:ascii="Arial" w:hAnsi="Arial" w:cs="Arial"/>
          <w:sz w:val="22"/>
          <w:szCs w:val="22"/>
        </w:rPr>
      </w:pPr>
      <w:hyperlink r:id="rId12" w:history="1">
        <w:r w:rsidR="002B6394" w:rsidRPr="00B02C89">
          <w:rPr>
            <w:rStyle w:val="Hyperlink"/>
            <w:rFonts w:ascii="Arial" w:hAnsi="Arial" w:cs="Arial"/>
            <w:sz w:val="22"/>
            <w:szCs w:val="22"/>
          </w:rPr>
          <w:t>Human Rights Statement of Compatibility</w:t>
        </w:r>
      </w:hyperlink>
    </w:p>
    <w:sectPr w:rsidR="00732E22" w:rsidRPr="00B03237" w:rsidSect="003B3308">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9FAA" w14:textId="77777777" w:rsidR="00636DA6" w:rsidRDefault="00636DA6" w:rsidP="00D6589B">
      <w:r>
        <w:separator/>
      </w:r>
    </w:p>
  </w:endnote>
  <w:endnote w:type="continuationSeparator" w:id="0">
    <w:p w14:paraId="0EA6A9AD" w14:textId="77777777" w:rsidR="00636DA6" w:rsidRDefault="00636DA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5538" w14:textId="77777777" w:rsidR="00636DA6" w:rsidRDefault="00636DA6" w:rsidP="00D6589B">
      <w:r>
        <w:separator/>
      </w:r>
    </w:p>
  </w:footnote>
  <w:footnote w:type="continuationSeparator" w:id="0">
    <w:p w14:paraId="4CBDBE44" w14:textId="77777777" w:rsidR="00636DA6" w:rsidRDefault="00636DA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AB0F" w14:textId="77777777" w:rsidR="00B04CDA" w:rsidRPr="00937A4A" w:rsidRDefault="00B04CDA" w:rsidP="00B04CD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FB23836" w14:textId="77777777" w:rsidR="00B04CDA" w:rsidRPr="00937A4A" w:rsidRDefault="00B04CDA" w:rsidP="00B04CD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32360AE" w14:textId="33501C8F" w:rsidR="00B04CDA" w:rsidRPr="00937A4A" w:rsidRDefault="00B04CDA" w:rsidP="00B04CD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00D51">
      <w:rPr>
        <w:rFonts w:ascii="Arial" w:hAnsi="Arial" w:cs="Arial"/>
        <w:b/>
        <w:color w:val="auto"/>
        <w:sz w:val="22"/>
        <w:szCs w:val="22"/>
        <w:lang w:eastAsia="en-US"/>
      </w:rPr>
      <w:t>August 2020</w:t>
    </w:r>
  </w:p>
  <w:p w14:paraId="2F40F729" w14:textId="61B3251D" w:rsidR="00B04CDA" w:rsidRDefault="00600D51" w:rsidP="00B04CDA">
    <w:pPr>
      <w:pStyle w:val="Header"/>
      <w:spacing w:before="120"/>
      <w:rPr>
        <w:rFonts w:ascii="Arial" w:hAnsi="Arial" w:cs="Arial"/>
        <w:b/>
        <w:sz w:val="22"/>
        <w:szCs w:val="22"/>
        <w:u w:val="single"/>
      </w:rPr>
    </w:pPr>
    <w:r>
      <w:rPr>
        <w:rFonts w:ascii="Arial" w:hAnsi="Arial" w:cs="Arial"/>
        <w:b/>
        <w:sz w:val="22"/>
        <w:szCs w:val="22"/>
        <w:u w:val="single"/>
      </w:rPr>
      <w:t>Criminal Code (Consent of Mistake of Fact) and Other Legislation Amendment Bill 2020</w:t>
    </w:r>
  </w:p>
  <w:p w14:paraId="6A56B4C9" w14:textId="2BD5A2D7" w:rsidR="00B04CDA" w:rsidRDefault="00600D51" w:rsidP="00B04CDA">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B04CDA">
      <w:rPr>
        <w:rFonts w:ascii="Arial" w:hAnsi="Arial" w:cs="Arial"/>
        <w:b/>
        <w:sz w:val="22"/>
        <w:szCs w:val="22"/>
        <w:u w:val="single"/>
      </w:rPr>
      <w:t>Minister</w:t>
    </w:r>
    <w:r>
      <w:rPr>
        <w:rFonts w:ascii="Arial" w:hAnsi="Arial" w:cs="Arial"/>
        <w:b/>
        <w:sz w:val="22"/>
        <w:szCs w:val="22"/>
        <w:u w:val="single"/>
      </w:rPr>
      <w:t xml:space="preserve"> for Justice and Leader of the House</w:t>
    </w:r>
  </w:p>
  <w:p w14:paraId="1B627B82" w14:textId="77777777" w:rsidR="00B04CDA" w:rsidRDefault="00B04CDA" w:rsidP="00B04CD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9281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43799"/>
    <w:rsid w:val="00080F8F"/>
    <w:rsid w:val="000A19BD"/>
    <w:rsid w:val="000F0265"/>
    <w:rsid w:val="0010384C"/>
    <w:rsid w:val="00106D00"/>
    <w:rsid w:val="00133304"/>
    <w:rsid w:val="00152095"/>
    <w:rsid w:val="00174117"/>
    <w:rsid w:val="001812A5"/>
    <w:rsid w:val="001A5E72"/>
    <w:rsid w:val="001C16A4"/>
    <w:rsid w:val="002648CA"/>
    <w:rsid w:val="00280DCA"/>
    <w:rsid w:val="002B6394"/>
    <w:rsid w:val="002D41BF"/>
    <w:rsid w:val="002D6C0C"/>
    <w:rsid w:val="0034156D"/>
    <w:rsid w:val="00367D4E"/>
    <w:rsid w:val="003A3BDD"/>
    <w:rsid w:val="003B3308"/>
    <w:rsid w:val="003C48FA"/>
    <w:rsid w:val="0043543B"/>
    <w:rsid w:val="004517FD"/>
    <w:rsid w:val="00470327"/>
    <w:rsid w:val="004C1A59"/>
    <w:rsid w:val="00501C66"/>
    <w:rsid w:val="0053314F"/>
    <w:rsid w:val="00550873"/>
    <w:rsid w:val="005D5962"/>
    <w:rsid w:val="00600D51"/>
    <w:rsid w:val="00636DA6"/>
    <w:rsid w:val="006D3186"/>
    <w:rsid w:val="006D791C"/>
    <w:rsid w:val="007265D0"/>
    <w:rsid w:val="00732E22"/>
    <w:rsid w:val="00741C20"/>
    <w:rsid w:val="0078236C"/>
    <w:rsid w:val="007F44F4"/>
    <w:rsid w:val="00826D1E"/>
    <w:rsid w:val="008D0747"/>
    <w:rsid w:val="00904077"/>
    <w:rsid w:val="00937A4A"/>
    <w:rsid w:val="0097627A"/>
    <w:rsid w:val="00A92613"/>
    <w:rsid w:val="00B02C89"/>
    <w:rsid w:val="00B03237"/>
    <w:rsid w:val="00B04CDA"/>
    <w:rsid w:val="00B84287"/>
    <w:rsid w:val="00B95A06"/>
    <w:rsid w:val="00C66B2C"/>
    <w:rsid w:val="00C75E67"/>
    <w:rsid w:val="00C80D4D"/>
    <w:rsid w:val="00CB1501"/>
    <w:rsid w:val="00CD7A50"/>
    <w:rsid w:val="00CF0D8A"/>
    <w:rsid w:val="00D6589B"/>
    <w:rsid w:val="00D85075"/>
    <w:rsid w:val="00D87730"/>
    <w:rsid w:val="00DD3AA1"/>
    <w:rsid w:val="00DF26C8"/>
    <w:rsid w:val="00E0171B"/>
    <w:rsid w:val="00EB78D4"/>
    <w:rsid w:val="00F24A8A"/>
    <w:rsid w:val="00F45B99"/>
    <w:rsid w:val="00F94D48"/>
    <w:rsid w:val="00FF2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49E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D85075"/>
    <w:rPr>
      <w:sz w:val="16"/>
      <w:szCs w:val="16"/>
    </w:rPr>
  </w:style>
  <w:style w:type="paragraph" w:styleId="CommentText">
    <w:name w:val="annotation text"/>
    <w:basedOn w:val="Normal"/>
    <w:link w:val="CommentTextChar"/>
    <w:uiPriority w:val="99"/>
    <w:semiHidden/>
    <w:unhideWhenUsed/>
    <w:rsid w:val="00D85075"/>
    <w:rPr>
      <w:sz w:val="20"/>
    </w:rPr>
  </w:style>
  <w:style w:type="character" w:customStyle="1" w:styleId="CommentTextChar">
    <w:name w:val="Comment Text Char"/>
    <w:basedOn w:val="DefaultParagraphFont"/>
    <w:link w:val="CommentText"/>
    <w:uiPriority w:val="99"/>
    <w:semiHidden/>
    <w:rsid w:val="00D85075"/>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D85075"/>
    <w:rPr>
      <w:b/>
      <w:bCs/>
    </w:rPr>
  </w:style>
  <w:style w:type="character" w:customStyle="1" w:styleId="CommentSubjectChar">
    <w:name w:val="Comment Subject Char"/>
    <w:basedOn w:val="CommentTextChar"/>
    <w:link w:val="CommentSubject"/>
    <w:uiPriority w:val="99"/>
    <w:semiHidden/>
    <w:rsid w:val="00D85075"/>
    <w:rPr>
      <w:rFonts w:ascii="Times New Roman" w:eastAsia="Times New Roman" w:hAnsi="Times New Roman"/>
      <w:b/>
      <w:bCs/>
      <w:color w:val="000000"/>
    </w:rPr>
  </w:style>
  <w:style w:type="paragraph" w:styleId="ListParagraph">
    <w:name w:val="List Paragraph"/>
    <w:basedOn w:val="Normal"/>
    <w:uiPriority w:val="34"/>
    <w:qFormat/>
    <w:rsid w:val="000F0265"/>
    <w:pPr>
      <w:ind w:left="720"/>
      <w:contextualSpacing/>
    </w:pPr>
  </w:style>
  <w:style w:type="character" w:styleId="Hyperlink">
    <w:name w:val="Hyperlink"/>
    <w:basedOn w:val="DefaultParagraphFont"/>
    <w:uiPriority w:val="99"/>
    <w:unhideWhenUsed/>
    <w:rsid w:val="00B02C89"/>
    <w:rPr>
      <w:color w:val="0563C1" w:themeColor="hyperlink"/>
      <w:u w:val="single"/>
    </w:rPr>
  </w:style>
  <w:style w:type="character" w:styleId="UnresolvedMention">
    <w:name w:val="Unresolved Mention"/>
    <w:basedOn w:val="DefaultParagraphFont"/>
    <w:uiPriority w:val="99"/>
    <w:semiHidden/>
    <w:unhideWhenUsed/>
    <w:rsid w:val="00B02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1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065EE-89DB-4D33-90A5-34C049F80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28</TotalTime>
  <Pages>1</Pages>
  <Words>290</Words>
  <Characters>1621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1910</CharactersWithSpaces>
  <SharedDoc>false</SharedDoc>
  <HyperlinkBase>https://www.cabinet.qld.gov.au/documents/2020/Aug/ConsBill/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18</cp:revision>
  <cp:lastPrinted>2020-08-06T01:20:00Z</cp:lastPrinted>
  <dcterms:created xsi:type="dcterms:W3CDTF">2020-09-25T00:51:00Z</dcterms:created>
  <dcterms:modified xsi:type="dcterms:W3CDTF">2021-03-09T02:31:00Z</dcterms:modified>
  <cp:category>Legislation,Crime,Safety,Violence,Gaming,Liquor,Alcohol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